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06B56A" w14:textId="77777777" w:rsidR="00821E67" w:rsidRPr="00B31EB0" w:rsidRDefault="00821E67" w:rsidP="00212722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Toc55986048"/>
      <w:r w:rsidRPr="00B31EB0">
        <w:rPr>
          <w:rFonts w:ascii="Arial" w:hAnsi="Arial" w:cs="Arial"/>
          <w:b/>
          <w:sz w:val="24"/>
          <w:szCs w:val="24"/>
        </w:rPr>
        <w:t>PLANO DE ENSINO</w:t>
      </w:r>
    </w:p>
    <w:p w14:paraId="4B6AA62F" w14:textId="77777777" w:rsidR="00821E67" w:rsidRPr="00B31EB0" w:rsidRDefault="00821E67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5762A85" w14:textId="77777777" w:rsidR="00821E67" w:rsidRPr="00B31EB0" w:rsidRDefault="00821E67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14A1B2A" w14:textId="77777777" w:rsidR="00821E67" w:rsidRPr="00B31EB0" w:rsidRDefault="00821E67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31EB0">
        <w:rPr>
          <w:rFonts w:ascii="Arial" w:hAnsi="Arial" w:cs="Arial"/>
          <w:b/>
          <w:sz w:val="24"/>
          <w:szCs w:val="24"/>
        </w:rPr>
        <w:t xml:space="preserve">CURSO: </w:t>
      </w:r>
      <w:r w:rsidRPr="00B31EB0">
        <w:rPr>
          <w:rFonts w:ascii="Arial" w:hAnsi="Arial" w:cs="Arial"/>
          <w:sz w:val="24"/>
          <w:szCs w:val="24"/>
        </w:rPr>
        <w:t>Administração</w:t>
      </w:r>
      <w:r w:rsidR="008C03E0">
        <w:rPr>
          <w:rFonts w:ascii="Arial" w:hAnsi="Arial" w:cs="Arial"/>
          <w:sz w:val="24"/>
          <w:szCs w:val="24"/>
        </w:rPr>
        <w:t xml:space="preserve"> – </w:t>
      </w:r>
      <w:r w:rsidR="008C03E0" w:rsidRPr="008C03E0">
        <w:rPr>
          <w:rFonts w:ascii="Arial" w:hAnsi="Arial" w:cs="Arial"/>
          <w:b/>
          <w:sz w:val="24"/>
          <w:szCs w:val="24"/>
        </w:rPr>
        <w:t>oferecida em EAD</w:t>
      </w:r>
    </w:p>
    <w:p w14:paraId="0300F4DA" w14:textId="77777777" w:rsidR="00821E67" w:rsidRPr="00B31EB0" w:rsidRDefault="008E6A6C" w:rsidP="00B31EB0">
      <w:pPr>
        <w:pStyle w:val="Ttulo7"/>
        <w:spacing w:before="0" w:line="240" w:lineRule="auto"/>
        <w:jc w:val="both"/>
        <w:rPr>
          <w:rFonts w:ascii="Arial" w:hAnsi="Arial" w:cs="Arial"/>
          <w:i w:val="0"/>
          <w:iCs w:val="0"/>
          <w:color w:val="auto"/>
          <w:sz w:val="24"/>
          <w:szCs w:val="24"/>
        </w:rPr>
      </w:pPr>
      <w:r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SEMESTRE</w:t>
      </w:r>
      <w:r w:rsidR="00821E67" w:rsidRPr="00B31EB0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:</w:t>
      </w:r>
      <w:r w:rsidR="00821E67" w:rsidRPr="00B31EB0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B31EB0" w:rsidRPr="008B54C4">
        <w:rPr>
          <w:rFonts w:ascii="Arial" w:hAnsi="Arial" w:cs="Arial"/>
          <w:i w:val="0"/>
          <w:iCs w:val="0"/>
          <w:color w:val="auto"/>
          <w:sz w:val="24"/>
          <w:szCs w:val="24"/>
        </w:rPr>
        <w:t>2</w:t>
      </w:r>
      <w:r w:rsidR="00821E67" w:rsidRPr="008B54C4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º </w:t>
      </w:r>
    </w:p>
    <w:p w14:paraId="56BDF376" w14:textId="77777777" w:rsidR="00821E67" w:rsidRPr="00B31EB0" w:rsidRDefault="00821E67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31EB0">
        <w:rPr>
          <w:rFonts w:ascii="Arial" w:hAnsi="Arial" w:cs="Arial"/>
          <w:b/>
          <w:sz w:val="24"/>
          <w:szCs w:val="24"/>
        </w:rPr>
        <w:t xml:space="preserve">DISCIPLINA: </w:t>
      </w:r>
      <w:r w:rsidRPr="00B31EB0">
        <w:rPr>
          <w:rFonts w:ascii="Arial" w:hAnsi="Arial" w:cs="Arial"/>
          <w:sz w:val="24"/>
          <w:szCs w:val="24"/>
        </w:rPr>
        <w:t>TECNOLOGIA DA INFORMAÇÃO</w:t>
      </w:r>
    </w:p>
    <w:p w14:paraId="5031CC69" w14:textId="77777777" w:rsidR="00821E67" w:rsidRPr="00B31EB0" w:rsidRDefault="00821E67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31EB0">
        <w:rPr>
          <w:rFonts w:ascii="Arial" w:hAnsi="Arial" w:cs="Arial"/>
          <w:b/>
          <w:sz w:val="24"/>
          <w:szCs w:val="24"/>
        </w:rPr>
        <w:t xml:space="preserve">CARGA HORÁRIA SEMANAL: </w:t>
      </w:r>
      <w:r w:rsidRPr="00B31EB0">
        <w:rPr>
          <w:rFonts w:ascii="Arial" w:hAnsi="Arial" w:cs="Arial"/>
          <w:sz w:val="24"/>
          <w:szCs w:val="24"/>
        </w:rPr>
        <w:t>03 Horas/aula</w:t>
      </w:r>
    </w:p>
    <w:p w14:paraId="217BC11F" w14:textId="77777777" w:rsidR="00821E67" w:rsidRPr="00B31EB0" w:rsidRDefault="00821E67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31EB0">
        <w:rPr>
          <w:rFonts w:ascii="Arial" w:hAnsi="Arial" w:cs="Arial"/>
          <w:b/>
          <w:sz w:val="24"/>
          <w:szCs w:val="24"/>
        </w:rPr>
        <w:t xml:space="preserve">CARGA HORÁRIA SEMESTRAL: </w:t>
      </w:r>
      <w:r w:rsidRPr="00B31EB0">
        <w:rPr>
          <w:rFonts w:ascii="Arial" w:hAnsi="Arial" w:cs="Arial"/>
          <w:sz w:val="24"/>
          <w:szCs w:val="24"/>
        </w:rPr>
        <w:t>60 Horas</w:t>
      </w:r>
    </w:p>
    <w:p w14:paraId="23AC8819" w14:textId="77777777" w:rsidR="00821E67" w:rsidRPr="00B31EB0" w:rsidRDefault="00821E67" w:rsidP="00B31EB0">
      <w:pPr>
        <w:pStyle w:val="Ttulo1"/>
        <w:rPr>
          <w:rStyle w:val="nfase"/>
          <w:rFonts w:ascii="Arial" w:hAnsi="Arial" w:cs="Arial"/>
          <w:b/>
          <w:bCs/>
          <w:i w:val="0"/>
          <w:iCs w:val="0"/>
          <w:sz w:val="24"/>
          <w:szCs w:val="24"/>
        </w:rPr>
      </w:pPr>
    </w:p>
    <w:bookmarkEnd w:id="0"/>
    <w:p w14:paraId="2CEDE5A6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x-none" w:eastAsia="x-none"/>
        </w:rPr>
      </w:pPr>
    </w:p>
    <w:p w14:paraId="3D8FDE7B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31EB0">
        <w:rPr>
          <w:rFonts w:ascii="Arial" w:hAnsi="Arial" w:cs="Arial"/>
          <w:b/>
          <w:sz w:val="24"/>
          <w:szCs w:val="24"/>
        </w:rPr>
        <w:t>I – Ementa</w:t>
      </w:r>
    </w:p>
    <w:p w14:paraId="3206914B" w14:textId="77777777" w:rsidR="001531B2" w:rsidRDefault="001531B2" w:rsidP="001531B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98D9667" w14:textId="029F3D7D" w:rsidR="0083724E" w:rsidRPr="00B31EB0" w:rsidRDefault="0083724E" w:rsidP="001531B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31EB0">
        <w:rPr>
          <w:rFonts w:ascii="Arial" w:hAnsi="Arial" w:cs="Arial"/>
          <w:sz w:val="24"/>
          <w:szCs w:val="24"/>
        </w:rPr>
        <w:t>Esta disciplina trata da tecnologia da informação e dos sistemas de informação na organização contemporânea a partir do conhecimento dos tipos de sistemas, do mapeamento e disponibilização da informação e sua disseminação utilizando ferramentas tecnológicas e de relacionamento buscando apoiar as áreas da administração na solução de problemas, melhorias de resultados, manutenção e habilitação de novos negócios através da transformação digital.</w:t>
      </w:r>
    </w:p>
    <w:p w14:paraId="57CFC90E" w14:textId="77777777" w:rsidR="0083724E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9364364" w14:textId="77777777" w:rsidR="001531B2" w:rsidRPr="00B31EB0" w:rsidRDefault="001531B2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960FD8B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31EB0">
        <w:rPr>
          <w:rFonts w:ascii="Arial" w:hAnsi="Arial" w:cs="Arial"/>
          <w:b/>
          <w:sz w:val="24"/>
          <w:szCs w:val="24"/>
        </w:rPr>
        <w:t>II – Objetivos Gerais</w:t>
      </w:r>
    </w:p>
    <w:p w14:paraId="4BD997FC" w14:textId="77777777" w:rsidR="001531B2" w:rsidRDefault="001531B2" w:rsidP="001531B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37534C2" w14:textId="2C47717D" w:rsidR="0083724E" w:rsidRPr="00B31EB0" w:rsidRDefault="0083724E" w:rsidP="001531B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31EB0">
        <w:rPr>
          <w:rFonts w:ascii="Arial" w:hAnsi="Arial" w:cs="Arial"/>
          <w:sz w:val="24"/>
          <w:szCs w:val="24"/>
        </w:rPr>
        <w:t>Contribuir para o desenvolvimento das competências requeridas dos alunos, conforme definidas no Projeto Pedagógico do Curso/PPC, em consonância com as Diretrizes Curriculares Nacionais relacionadas.</w:t>
      </w:r>
    </w:p>
    <w:p w14:paraId="4275BA70" w14:textId="77777777" w:rsidR="0083724E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50D0B69" w14:textId="77777777" w:rsidR="001531B2" w:rsidRPr="00B31EB0" w:rsidRDefault="001531B2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97E2ADD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31EB0">
        <w:rPr>
          <w:rFonts w:ascii="Arial" w:hAnsi="Arial" w:cs="Arial"/>
          <w:b/>
          <w:sz w:val="24"/>
          <w:szCs w:val="24"/>
        </w:rPr>
        <w:t>III – Objetivos Específicos</w:t>
      </w:r>
    </w:p>
    <w:p w14:paraId="5A8F861A" w14:textId="77777777" w:rsidR="001531B2" w:rsidRDefault="001531B2" w:rsidP="001531B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8F119F9" w14:textId="75A874A3" w:rsidR="0083724E" w:rsidRPr="00B31EB0" w:rsidRDefault="0083724E" w:rsidP="001531B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31EB0">
        <w:rPr>
          <w:rFonts w:ascii="Arial" w:hAnsi="Arial" w:cs="Arial"/>
          <w:sz w:val="24"/>
          <w:szCs w:val="24"/>
        </w:rPr>
        <w:t xml:space="preserve">Saber utilizar as ferramentas tecnológicas, para as práticas de gestão administrativas e inter-relacionamento de forma alinhada com os objetivos de negócios das organizações. </w:t>
      </w:r>
    </w:p>
    <w:p w14:paraId="047E5015" w14:textId="77777777" w:rsidR="0083724E" w:rsidRDefault="0083724E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F9F3E43" w14:textId="77777777" w:rsidR="001531B2" w:rsidRPr="00B31EB0" w:rsidRDefault="001531B2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7CD2FB4F" w14:textId="77777777" w:rsidR="0083724E" w:rsidRDefault="0083724E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31EB0">
        <w:rPr>
          <w:rFonts w:ascii="Arial" w:hAnsi="Arial" w:cs="Arial"/>
          <w:b/>
          <w:sz w:val="24"/>
          <w:szCs w:val="24"/>
        </w:rPr>
        <w:t>IV – Competências</w:t>
      </w:r>
    </w:p>
    <w:p w14:paraId="4500030E" w14:textId="77777777" w:rsidR="00B31EB0" w:rsidRPr="00B31EB0" w:rsidRDefault="00B31EB0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C820595" w14:textId="77777777" w:rsidR="0083724E" w:rsidRPr="00B31EB0" w:rsidRDefault="0083724E" w:rsidP="00B31EB0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cs="Arial"/>
          <w:bCs/>
          <w:szCs w:val="24"/>
        </w:rPr>
      </w:pPr>
      <w:r w:rsidRPr="00B31EB0">
        <w:rPr>
          <w:rFonts w:cs="Arial"/>
          <w:bCs/>
          <w:szCs w:val="24"/>
        </w:rPr>
        <w:t>Senso crítico e capacidade de contextualização</w:t>
      </w:r>
    </w:p>
    <w:p w14:paraId="131CE246" w14:textId="77777777" w:rsidR="0083724E" w:rsidRPr="00B31EB0" w:rsidRDefault="0083724E" w:rsidP="00B31EB0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cs="Arial"/>
          <w:bCs/>
          <w:szCs w:val="24"/>
        </w:rPr>
      </w:pPr>
      <w:r w:rsidRPr="00B31EB0">
        <w:rPr>
          <w:rFonts w:cs="Arial"/>
          <w:bCs/>
          <w:szCs w:val="24"/>
        </w:rPr>
        <w:t>Pensamento sistêmico</w:t>
      </w:r>
    </w:p>
    <w:p w14:paraId="5621534C" w14:textId="77777777" w:rsidR="0083724E" w:rsidRPr="00B31EB0" w:rsidRDefault="0083724E" w:rsidP="00B31EB0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cs="Arial"/>
          <w:bCs/>
          <w:szCs w:val="24"/>
        </w:rPr>
      </w:pPr>
      <w:r w:rsidRPr="00B31EB0">
        <w:rPr>
          <w:rFonts w:cs="Arial"/>
          <w:bCs/>
          <w:szCs w:val="24"/>
        </w:rPr>
        <w:t>Orientação para processos</w:t>
      </w:r>
    </w:p>
    <w:p w14:paraId="57856978" w14:textId="77777777" w:rsidR="0083724E" w:rsidRPr="00B31EB0" w:rsidRDefault="0083724E" w:rsidP="00B31EB0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cs="Arial"/>
          <w:bCs/>
          <w:szCs w:val="24"/>
        </w:rPr>
      </w:pPr>
      <w:r w:rsidRPr="00B31EB0">
        <w:rPr>
          <w:rFonts w:cs="Arial"/>
          <w:bCs/>
          <w:szCs w:val="24"/>
        </w:rPr>
        <w:t>Solução de problemas</w:t>
      </w:r>
    </w:p>
    <w:p w14:paraId="342BF8C9" w14:textId="77777777" w:rsidR="0083724E" w:rsidRPr="00B31EB0" w:rsidRDefault="0083724E" w:rsidP="00B31EB0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cs="Arial"/>
          <w:bCs/>
          <w:szCs w:val="24"/>
        </w:rPr>
      </w:pPr>
      <w:r w:rsidRPr="00B31EB0">
        <w:rPr>
          <w:rFonts w:cs="Arial"/>
          <w:bCs/>
          <w:szCs w:val="24"/>
        </w:rPr>
        <w:t>Trabalho em equipe</w:t>
      </w:r>
    </w:p>
    <w:p w14:paraId="15F408D8" w14:textId="77777777" w:rsidR="0083724E" w:rsidRPr="00B31EB0" w:rsidRDefault="0083724E" w:rsidP="00B31EB0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cs="Arial"/>
          <w:bCs/>
          <w:szCs w:val="24"/>
        </w:rPr>
      </w:pPr>
      <w:r w:rsidRPr="00B31EB0">
        <w:rPr>
          <w:rFonts w:cs="Arial"/>
          <w:bCs/>
          <w:szCs w:val="24"/>
        </w:rPr>
        <w:t>Comunicação e expressão</w:t>
      </w:r>
    </w:p>
    <w:p w14:paraId="4E04076E" w14:textId="77777777" w:rsidR="0083724E" w:rsidRPr="00B31EB0" w:rsidRDefault="0083724E" w:rsidP="00B31EB0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cs="Arial"/>
          <w:bCs/>
          <w:szCs w:val="24"/>
        </w:rPr>
      </w:pPr>
      <w:r w:rsidRPr="00B31EB0">
        <w:rPr>
          <w:rFonts w:cs="Arial"/>
          <w:bCs/>
          <w:szCs w:val="24"/>
        </w:rPr>
        <w:t>Desenvolvimento pessoal</w:t>
      </w:r>
    </w:p>
    <w:p w14:paraId="0B9DF350" w14:textId="77777777" w:rsidR="0083724E" w:rsidRDefault="0083724E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58BEA33" w14:textId="77777777" w:rsidR="00B31EB0" w:rsidRPr="00B31EB0" w:rsidRDefault="00B31EB0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3A491D4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31EB0">
        <w:rPr>
          <w:rFonts w:ascii="Arial" w:hAnsi="Arial" w:cs="Arial"/>
          <w:b/>
          <w:sz w:val="24"/>
          <w:szCs w:val="24"/>
        </w:rPr>
        <w:t>V – Conteúdo Programático</w:t>
      </w:r>
    </w:p>
    <w:p w14:paraId="7B7B29AF" w14:textId="77777777" w:rsidR="006A7071" w:rsidRPr="00B31EB0" w:rsidRDefault="006A7071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</w:rPr>
      </w:pPr>
    </w:p>
    <w:p w14:paraId="3EFB1D34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</w:rPr>
      </w:pPr>
      <w:r w:rsidRPr="00B31EB0">
        <w:rPr>
          <w:rFonts w:ascii="Arial" w:hAnsi="Arial" w:cs="Arial"/>
          <w:b/>
          <w:color w:val="000000"/>
        </w:rPr>
        <w:t>1. Introdução</w:t>
      </w:r>
    </w:p>
    <w:p w14:paraId="429C2CD5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1.1. O que é tecnologia da Informação (TI)</w:t>
      </w:r>
    </w:p>
    <w:p w14:paraId="7C70B227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1.2. Aplicação da Tecnologia em diferentes áreas de empresariais</w:t>
      </w:r>
    </w:p>
    <w:p w14:paraId="0A6F8D04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748175E4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</w:rPr>
      </w:pPr>
      <w:r w:rsidRPr="00B31EB0">
        <w:rPr>
          <w:rFonts w:ascii="Arial" w:hAnsi="Arial" w:cs="Arial"/>
          <w:b/>
          <w:color w:val="000000"/>
        </w:rPr>
        <w:t>2. Principais Conceitos em TI</w:t>
      </w:r>
    </w:p>
    <w:p w14:paraId="2594A8CF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2.1. Dados, Informação e Conhecimento</w:t>
      </w:r>
    </w:p>
    <w:p w14:paraId="531CE623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2.2. Sistema, Organização e Sistemas de Informação</w:t>
      </w:r>
    </w:p>
    <w:p w14:paraId="16B5BDDC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2.3. Recursos Humanos</w:t>
      </w:r>
    </w:p>
    <w:p w14:paraId="55415F09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2.4. Recursos de Software</w:t>
      </w:r>
    </w:p>
    <w:p w14:paraId="47E7CC5D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2.5. Recursos de Hardware</w:t>
      </w:r>
    </w:p>
    <w:p w14:paraId="2297DB70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36CA0E63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</w:rPr>
      </w:pPr>
      <w:r w:rsidRPr="00B31EB0">
        <w:rPr>
          <w:rFonts w:ascii="Arial" w:hAnsi="Arial" w:cs="Arial"/>
          <w:b/>
          <w:color w:val="000000"/>
        </w:rPr>
        <w:t>3. Indicadores de Negócio e Tecnologia</w:t>
      </w:r>
    </w:p>
    <w:p w14:paraId="0096B65F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3.1. Indicadores de Negócio</w:t>
      </w:r>
    </w:p>
    <w:p w14:paraId="30DF1C26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3.2. Indicadores de Qualidade nos Sistemas</w:t>
      </w:r>
    </w:p>
    <w:p w14:paraId="7A47BC23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2D098A5B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</w:rPr>
      </w:pPr>
      <w:r w:rsidRPr="00B31EB0">
        <w:rPr>
          <w:rFonts w:ascii="Arial" w:hAnsi="Arial" w:cs="Arial"/>
          <w:b/>
          <w:color w:val="000000"/>
        </w:rPr>
        <w:t>4. Classificando os sistemas de informação em função das funções de negócios</w:t>
      </w:r>
    </w:p>
    <w:p w14:paraId="620D9C0C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4.1. O que são funções de negócio e exemplos</w:t>
      </w:r>
    </w:p>
    <w:p w14:paraId="3F287424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4.2. Principais tipos de sistemas de informação que suportam as funções de negócios</w:t>
      </w:r>
    </w:p>
    <w:p w14:paraId="0DFC659E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26D31E64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</w:rPr>
      </w:pPr>
      <w:r w:rsidRPr="00B31EB0">
        <w:rPr>
          <w:rFonts w:ascii="Arial" w:hAnsi="Arial" w:cs="Arial"/>
          <w:b/>
          <w:color w:val="000000"/>
        </w:rPr>
        <w:t>5. Planejamento, Processos e Principais conceitos de Tecnologia e Sistemas de Informação</w:t>
      </w:r>
    </w:p>
    <w:p w14:paraId="0C419A74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5.1. O que é Planejamento Estratégico</w:t>
      </w:r>
    </w:p>
    <w:p w14:paraId="4BCF097D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5.2. O que é Planejamento Estratégico da Tecnologia da Informação e Comunicação</w:t>
      </w:r>
    </w:p>
    <w:p w14:paraId="60ABE6D6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5.3. Processos Organizacionais</w:t>
      </w:r>
    </w:p>
    <w:p w14:paraId="3DC38532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5.4. Transformação Digital</w:t>
      </w:r>
    </w:p>
    <w:p w14:paraId="10D9A6C2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5.5. Comercio eletrônico</w:t>
      </w:r>
    </w:p>
    <w:p w14:paraId="08DF20EB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lang w:val="en-US"/>
        </w:rPr>
      </w:pPr>
      <w:r w:rsidRPr="00B31EB0">
        <w:rPr>
          <w:rFonts w:ascii="Arial" w:hAnsi="Arial" w:cs="Arial"/>
          <w:color w:val="000000"/>
          <w:lang w:val="en-US"/>
        </w:rPr>
        <w:t>5.6. ERP – Enterprise Resource Planning;</w:t>
      </w:r>
    </w:p>
    <w:p w14:paraId="72FE92F0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lang w:val="en-US"/>
        </w:rPr>
      </w:pPr>
      <w:r w:rsidRPr="00B31EB0">
        <w:rPr>
          <w:rFonts w:ascii="Arial" w:hAnsi="Arial" w:cs="Arial"/>
          <w:color w:val="000000"/>
          <w:lang w:val="en-US"/>
        </w:rPr>
        <w:t>5.7. CRM – Customer Relationship Management;</w:t>
      </w:r>
    </w:p>
    <w:p w14:paraId="2B57EA8A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 xml:space="preserve">5.8. BI </w:t>
      </w:r>
      <w:r w:rsidR="006A7071" w:rsidRPr="00B31EB0">
        <w:rPr>
          <w:rFonts w:ascii="Arial" w:hAnsi="Arial" w:cs="Arial"/>
          <w:color w:val="000000"/>
        </w:rPr>
        <w:t xml:space="preserve">– </w:t>
      </w:r>
      <w:r w:rsidRPr="00B31EB0">
        <w:rPr>
          <w:rFonts w:ascii="Arial" w:hAnsi="Arial" w:cs="Arial"/>
          <w:color w:val="000000"/>
        </w:rPr>
        <w:t>Business Intelligence;</w:t>
      </w:r>
    </w:p>
    <w:p w14:paraId="66CD7298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5.9. Computação na Nuvem;</w:t>
      </w:r>
    </w:p>
    <w:p w14:paraId="72B20F7A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5.10. Redes Sociais</w:t>
      </w:r>
    </w:p>
    <w:p w14:paraId="3408A87E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5.11. Internet das Coisas;</w:t>
      </w:r>
    </w:p>
    <w:p w14:paraId="4B34B646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5.12. Inteligência Artificial;</w:t>
      </w:r>
    </w:p>
    <w:p w14:paraId="404186BA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5.13. Blockchain;</w:t>
      </w:r>
    </w:p>
    <w:p w14:paraId="2CDA6B9B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5.14. Tecnologia da Informação Verde</w:t>
      </w:r>
    </w:p>
    <w:p w14:paraId="525EF193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1F666D32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</w:rPr>
      </w:pPr>
      <w:r w:rsidRPr="00B31EB0">
        <w:rPr>
          <w:rFonts w:ascii="Arial" w:hAnsi="Arial" w:cs="Arial"/>
          <w:b/>
          <w:color w:val="000000"/>
        </w:rPr>
        <w:t>6. Governança e Segurança em TI</w:t>
      </w:r>
    </w:p>
    <w:p w14:paraId="3777D402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6.1. O que é Governança de TI</w:t>
      </w:r>
    </w:p>
    <w:p w14:paraId="0B0D1716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6.2. COBIT e ITL</w:t>
      </w:r>
    </w:p>
    <w:p w14:paraId="103B6FFA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6.3. Qualidade e segurança da informação;</w:t>
      </w:r>
    </w:p>
    <w:p w14:paraId="53437A26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6.4. Lei Geral de Proteção de Dados (LGPD)</w:t>
      </w:r>
    </w:p>
    <w:p w14:paraId="5EB1E3B6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6979AA23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</w:rPr>
      </w:pPr>
      <w:r w:rsidRPr="00B31EB0">
        <w:rPr>
          <w:rFonts w:ascii="Arial" w:hAnsi="Arial" w:cs="Arial"/>
          <w:b/>
          <w:color w:val="000000"/>
        </w:rPr>
        <w:t>7. Metodologias Ágeis e a TI</w:t>
      </w:r>
    </w:p>
    <w:p w14:paraId="7B80E591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7.1. O que é a metodologia ágil</w:t>
      </w:r>
    </w:p>
    <w:p w14:paraId="1AF3D840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7.2. A TI como habilitadora de implementação da metodologia Ágil</w:t>
      </w:r>
    </w:p>
    <w:p w14:paraId="17BBCA5F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1A4F5E0E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</w:rPr>
      </w:pPr>
      <w:r w:rsidRPr="00B31EB0">
        <w:rPr>
          <w:rFonts w:ascii="Arial" w:hAnsi="Arial" w:cs="Arial"/>
          <w:b/>
          <w:color w:val="000000"/>
        </w:rPr>
        <w:t>8. Planilha Eletrônica – Conceitos Básicos de MS-Excel</w:t>
      </w:r>
    </w:p>
    <w:p w14:paraId="71D7F3C2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8.1. Inserindo dados qualitativos e quantitativos em planilhas eletrônicas</w:t>
      </w:r>
    </w:p>
    <w:p w14:paraId="04AF4DEB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8.2. Formatação, configuração de páginas</w:t>
      </w:r>
    </w:p>
    <w:p w14:paraId="544CEE56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8.3. Inserção de fórmulas.</w:t>
      </w:r>
    </w:p>
    <w:p w14:paraId="26603B66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lastRenderedPageBreak/>
        <w:t>8.4. Trabalhando com funções.</w:t>
      </w:r>
    </w:p>
    <w:p w14:paraId="54D38FF2" w14:textId="2DBCF44A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 xml:space="preserve">8.5. </w:t>
      </w:r>
      <w:r w:rsidR="00B253A3" w:rsidRPr="00B31EB0">
        <w:rPr>
          <w:rFonts w:ascii="Arial" w:hAnsi="Arial" w:cs="Arial"/>
          <w:color w:val="000000"/>
        </w:rPr>
        <w:t>Auto formatação</w:t>
      </w:r>
    </w:p>
    <w:p w14:paraId="5346133A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8.6. Formatação condicional</w:t>
      </w:r>
    </w:p>
    <w:p w14:paraId="425C6984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8.7. Funções:</w:t>
      </w:r>
    </w:p>
    <w:p w14:paraId="6E48D7CC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8.7.1. Funções (HOJE, CONT-SE, MÁXIMO, MÍNIMO, MÉDIA, AUTOSOMA)</w:t>
      </w:r>
    </w:p>
    <w:p w14:paraId="7B8BAE0F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8.7.2. Funções lógicas (SE, SE(E, SE(OU...))</w:t>
      </w:r>
    </w:p>
    <w:p w14:paraId="38A16684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8.7.3. Vinculando dados entre planilhas.</w:t>
      </w:r>
    </w:p>
    <w:p w14:paraId="22E6B38A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8.7.4. Funções de Procura e referência (PROCV, PROCH)</w:t>
      </w:r>
    </w:p>
    <w:p w14:paraId="078289F5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8.8. Gráficos:</w:t>
      </w:r>
    </w:p>
    <w:p w14:paraId="35F320CB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8.8.1. Realizando análise seletiva de dados através da construção de gráficos (utilização de Gráficos integrados com as disciplinas de Matemática e Contabilidade)</w:t>
      </w:r>
    </w:p>
    <w:p w14:paraId="4B3DECB4" w14:textId="77777777" w:rsidR="0083724E" w:rsidRPr="00B31EB0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8.9. Tabela Dinâmica:</w:t>
      </w:r>
    </w:p>
    <w:p w14:paraId="21AE90E1" w14:textId="77777777" w:rsidR="0083724E" w:rsidRDefault="0083724E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B31EB0">
        <w:rPr>
          <w:rFonts w:ascii="Arial" w:hAnsi="Arial" w:cs="Arial"/>
          <w:color w:val="000000"/>
        </w:rPr>
        <w:t>8.9.1. Conceito e exemplo de aplicação</w:t>
      </w:r>
      <w:r w:rsidR="00B31EB0">
        <w:rPr>
          <w:rFonts w:ascii="Arial" w:hAnsi="Arial" w:cs="Arial"/>
          <w:color w:val="000000"/>
        </w:rPr>
        <w:t>.</w:t>
      </w:r>
    </w:p>
    <w:p w14:paraId="40F8D943" w14:textId="77777777" w:rsidR="00B31EB0" w:rsidRDefault="00B31EB0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25B3AACB" w14:textId="77777777" w:rsidR="00B31EB0" w:rsidRDefault="00B31EB0" w:rsidP="00B31EB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0E9A9DD6" w14:textId="77777777" w:rsidR="001531B2" w:rsidRPr="006473DF" w:rsidRDefault="001531B2" w:rsidP="001531B2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Cs w:val="24"/>
        </w:rPr>
      </w:pPr>
      <w:r w:rsidRPr="006473DF">
        <w:rPr>
          <w:rFonts w:ascii="Arial" w:hAnsi="Arial" w:cs="Arial"/>
          <w:b/>
          <w:bCs/>
          <w:szCs w:val="24"/>
        </w:rPr>
        <w:t>VI – ESTRATÉGIA DE TRABALHO</w:t>
      </w:r>
    </w:p>
    <w:p w14:paraId="5CA5E226" w14:textId="77777777" w:rsidR="001531B2" w:rsidRDefault="001531B2" w:rsidP="001531B2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</w:p>
    <w:p w14:paraId="62E1A99D" w14:textId="77777777" w:rsidR="001531B2" w:rsidRPr="00BA54E8" w:rsidRDefault="001531B2" w:rsidP="001531B2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  <w:r w:rsidRPr="00BA54E8">
        <w:rPr>
          <w:rFonts w:ascii="Arial" w:hAnsi="Arial" w:cs="Arial"/>
          <w:bCs/>
          <w:lang w:eastAsia="en-US"/>
        </w:rPr>
        <w:t>As disciplinas são ministradas</w:t>
      </w:r>
      <w:r>
        <w:rPr>
          <w:rFonts w:ascii="Arial" w:hAnsi="Arial" w:cs="Arial"/>
          <w:bCs/>
          <w:lang w:eastAsia="en-US"/>
        </w:rPr>
        <w:t xml:space="preserve"> </w:t>
      </w:r>
      <w:r w:rsidRPr="00BA54E8">
        <w:rPr>
          <w:rFonts w:ascii="Arial" w:hAnsi="Arial" w:cs="Arial"/>
          <w:lang w:eastAsia="en-US"/>
        </w:rPr>
        <w:t>preferencialmente</w:t>
      </w:r>
      <w:r w:rsidRPr="00BA54E8">
        <w:rPr>
          <w:rFonts w:ascii="Arial" w:hAnsi="Arial" w:cs="Arial"/>
          <w:bCs/>
          <w:lang w:eastAsia="en-US"/>
        </w:rPr>
        <w:t xml:space="preserve"> por meio de aulas expositivas, metodologias ativas e diversificadas apoiadas nos planos de ensino. O desenvolvimento dos conceitos e conteúdos ocorre com apoio de propostas de leituras de livros e artigos científicos básicos e complementares, exercícios, discussões em fórum/chats ou presenciais - quando for o caso, 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sua formação.</w:t>
      </w:r>
    </w:p>
    <w:p w14:paraId="0634D5C3" w14:textId="77777777" w:rsidR="001531B2" w:rsidRPr="006473DF" w:rsidRDefault="001531B2" w:rsidP="001531B2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33F958A1" w14:textId="77777777" w:rsidR="001531B2" w:rsidRPr="006473DF" w:rsidRDefault="001531B2" w:rsidP="001531B2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</w:rPr>
      </w:pPr>
    </w:p>
    <w:p w14:paraId="7FC9FA91" w14:textId="77777777" w:rsidR="001531B2" w:rsidRPr="006473DF" w:rsidRDefault="001531B2" w:rsidP="001531B2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</w:rPr>
      </w:pPr>
      <w:r w:rsidRPr="006473DF">
        <w:rPr>
          <w:rStyle w:val="Forte"/>
          <w:rFonts w:ascii="Arial" w:hAnsi="Arial" w:cs="Arial"/>
        </w:rPr>
        <w:t>VI – AVALIAÇÃO</w:t>
      </w:r>
    </w:p>
    <w:p w14:paraId="029E83F7" w14:textId="77777777" w:rsidR="001531B2" w:rsidRDefault="001531B2" w:rsidP="001531B2">
      <w:pPr>
        <w:tabs>
          <w:tab w:val="left" w:pos="2160"/>
        </w:tabs>
        <w:spacing w:after="0"/>
        <w:rPr>
          <w:rFonts w:ascii="Arial" w:hAnsi="Arial" w:cs="Arial"/>
          <w:szCs w:val="24"/>
        </w:rPr>
      </w:pPr>
    </w:p>
    <w:p w14:paraId="163954CE" w14:textId="77777777" w:rsidR="001531B2" w:rsidRDefault="001531B2" w:rsidP="001531B2">
      <w:pPr>
        <w:tabs>
          <w:tab w:val="left" w:pos="2160"/>
        </w:tabs>
        <w:spacing w:after="0"/>
        <w:rPr>
          <w:rFonts w:ascii="Arial" w:hAnsi="Arial" w:cs="Arial"/>
          <w:szCs w:val="24"/>
        </w:rPr>
      </w:pPr>
      <w:r w:rsidRPr="006473DF">
        <w:rPr>
          <w:rFonts w:ascii="Arial" w:hAnsi="Arial" w:cs="Arial"/>
          <w:szCs w:val="24"/>
        </w:rPr>
        <w:t>A apuração do rendimento escolar é realizada por meio de verificações parciais e exames, conforme previsto no Regimento Institucional.</w:t>
      </w:r>
    </w:p>
    <w:p w14:paraId="5FC47962" w14:textId="77777777" w:rsidR="0083724E" w:rsidRDefault="0083724E" w:rsidP="00B31EB0">
      <w:pPr>
        <w:pStyle w:val="Pargrafo"/>
        <w:spacing w:line="240" w:lineRule="auto"/>
        <w:ind w:right="594" w:firstLine="0"/>
        <w:rPr>
          <w:rFonts w:ascii="Arial" w:hAnsi="Arial" w:cs="Arial"/>
          <w:color w:val="000000" w:themeColor="text1"/>
          <w:sz w:val="24"/>
          <w:szCs w:val="24"/>
        </w:rPr>
      </w:pPr>
    </w:p>
    <w:p w14:paraId="74949183" w14:textId="77777777" w:rsidR="001531B2" w:rsidRPr="00B31EB0" w:rsidRDefault="001531B2" w:rsidP="00B31EB0">
      <w:pPr>
        <w:pStyle w:val="Pargrafo"/>
        <w:spacing w:line="240" w:lineRule="auto"/>
        <w:ind w:right="594" w:firstLine="0"/>
        <w:rPr>
          <w:rFonts w:ascii="Arial" w:hAnsi="Arial" w:cs="Arial"/>
          <w:color w:val="000000" w:themeColor="text1"/>
          <w:sz w:val="24"/>
          <w:szCs w:val="24"/>
        </w:rPr>
      </w:pPr>
    </w:p>
    <w:p w14:paraId="0F718E07" w14:textId="59E7277C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31EB0">
        <w:rPr>
          <w:rFonts w:ascii="Arial" w:hAnsi="Arial" w:cs="Arial"/>
          <w:b/>
          <w:sz w:val="24"/>
          <w:szCs w:val="24"/>
        </w:rPr>
        <w:t xml:space="preserve">VIII – </w:t>
      </w:r>
      <w:r w:rsidR="001531B2">
        <w:rPr>
          <w:rFonts w:ascii="Arial" w:hAnsi="Arial" w:cs="Arial"/>
          <w:b/>
          <w:sz w:val="24"/>
          <w:szCs w:val="24"/>
        </w:rPr>
        <w:t>BIBLIOGRAFIA</w:t>
      </w:r>
    </w:p>
    <w:p w14:paraId="12626BD3" w14:textId="77777777" w:rsidR="00B31EB0" w:rsidRDefault="00B31EB0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4CF49DA" w14:textId="5A05EF17" w:rsidR="0083724E" w:rsidRPr="00B31EB0" w:rsidRDefault="001531B2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BÁSICAS</w:t>
      </w:r>
      <w:r w:rsidR="00B31EB0">
        <w:rPr>
          <w:rFonts w:ascii="Arial" w:hAnsi="Arial" w:cs="Arial"/>
          <w:b/>
          <w:sz w:val="24"/>
          <w:szCs w:val="24"/>
        </w:rPr>
        <w:t>:</w:t>
      </w:r>
    </w:p>
    <w:p w14:paraId="7F5125FB" w14:textId="77777777" w:rsidR="00B31EB0" w:rsidRDefault="00B31EB0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672AFCB3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  <w:r w:rsidRPr="00B31EB0">
        <w:rPr>
          <w:rFonts w:ascii="Arial" w:hAnsi="Arial" w:cs="Arial"/>
          <w:sz w:val="24"/>
          <w:szCs w:val="24"/>
          <w:lang w:val="it-IT"/>
        </w:rPr>
        <w:t xml:space="preserve">CAIÇARA JUNIOR, Cícero. </w:t>
      </w:r>
      <w:r w:rsidRPr="00B31EB0">
        <w:rPr>
          <w:rFonts w:ascii="Arial" w:hAnsi="Arial" w:cs="Arial"/>
          <w:b/>
          <w:sz w:val="24"/>
          <w:szCs w:val="24"/>
          <w:lang w:val="it-IT"/>
        </w:rPr>
        <w:t>Informática instrumental.</w:t>
      </w:r>
      <w:r w:rsidRPr="00B31EB0">
        <w:rPr>
          <w:rFonts w:ascii="Arial" w:hAnsi="Arial" w:cs="Arial"/>
          <w:sz w:val="24"/>
          <w:szCs w:val="24"/>
          <w:lang w:val="it-IT"/>
        </w:rPr>
        <w:t xml:space="preserve"> Curitiba: IBPEX, 2014.</w:t>
      </w:r>
    </w:p>
    <w:p w14:paraId="772D5C3B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22383148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  <w:r w:rsidRPr="00B31EB0">
        <w:rPr>
          <w:rFonts w:ascii="Arial" w:hAnsi="Arial" w:cs="Arial"/>
          <w:sz w:val="24"/>
          <w:szCs w:val="24"/>
          <w:lang w:val="it-IT"/>
        </w:rPr>
        <w:t xml:space="preserve">O´BRIEN, James A.; MARAKAS, James A. </w:t>
      </w:r>
      <w:r w:rsidRPr="00B31EB0">
        <w:rPr>
          <w:rFonts w:ascii="Arial" w:hAnsi="Arial" w:cs="Arial"/>
          <w:b/>
          <w:sz w:val="24"/>
          <w:szCs w:val="24"/>
          <w:lang w:val="it-IT"/>
        </w:rPr>
        <w:t>Administração de sistemas de informação.</w:t>
      </w:r>
      <w:r w:rsidRPr="00B31EB0">
        <w:rPr>
          <w:rFonts w:ascii="Arial" w:hAnsi="Arial" w:cs="Arial"/>
          <w:sz w:val="24"/>
          <w:szCs w:val="24"/>
          <w:lang w:val="it-IT"/>
        </w:rPr>
        <w:t xml:space="preserve"> Porto Alegre: Mc Graw Hill, 2013.</w:t>
      </w:r>
    </w:p>
    <w:p w14:paraId="60C755B8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5A306762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  <w:r w:rsidRPr="00B31EB0">
        <w:rPr>
          <w:rFonts w:ascii="Arial" w:hAnsi="Arial" w:cs="Arial"/>
          <w:sz w:val="24"/>
          <w:szCs w:val="24"/>
          <w:lang w:val="it-IT"/>
        </w:rPr>
        <w:t xml:space="preserve">CAPRON, H.; JOHNSON, J. </w:t>
      </w:r>
      <w:r w:rsidRPr="00B31EB0">
        <w:rPr>
          <w:rFonts w:ascii="Arial" w:hAnsi="Arial" w:cs="Arial"/>
          <w:b/>
          <w:sz w:val="24"/>
          <w:szCs w:val="24"/>
          <w:lang w:val="it-IT"/>
        </w:rPr>
        <w:t>Introdução à informática.</w:t>
      </w:r>
      <w:r w:rsidRPr="00B31EB0">
        <w:rPr>
          <w:rFonts w:ascii="Arial" w:hAnsi="Arial" w:cs="Arial"/>
          <w:sz w:val="24"/>
          <w:szCs w:val="24"/>
          <w:lang w:val="it-IT"/>
        </w:rPr>
        <w:t xml:space="preserve"> São Paulo: Pearson, 2012.</w:t>
      </w:r>
    </w:p>
    <w:p w14:paraId="0DFAF7E4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70049EC5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  <w:r w:rsidRPr="00B31EB0">
        <w:rPr>
          <w:rFonts w:ascii="Arial" w:hAnsi="Arial" w:cs="Arial"/>
          <w:sz w:val="24"/>
          <w:szCs w:val="24"/>
          <w:lang w:val="it-IT"/>
        </w:rPr>
        <w:t>VERAS, Manoel. Gestão da Tecnologia da Informação: sustentação e inovação para a transformação digital. Brasport, 2019.</w:t>
      </w:r>
    </w:p>
    <w:p w14:paraId="7C4BED90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07E5B337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1218E8E0" w14:textId="66AE9709" w:rsidR="0083724E" w:rsidRPr="00B31EB0" w:rsidRDefault="001531B2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COMPLEMENTARES</w:t>
      </w:r>
      <w:r w:rsidR="00B31EB0">
        <w:rPr>
          <w:rFonts w:ascii="Arial" w:hAnsi="Arial" w:cs="Arial"/>
          <w:b/>
          <w:sz w:val="24"/>
          <w:szCs w:val="24"/>
        </w:rPr>
        <w:t>:</w:t>
      </w:r>
    </w:p>
    <w:p w14:paraId="60AA8D13" w14:textId="77777777" w:rsidR="00B31EB0" w:rsidRDefault="00B31EB0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9F2F87C" w14:textId="2FD8B757" w:rsidR="0083724E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31EB0">
        <w:rPr>
          <w:rFonts w:ascii="Arial" w:hAnsi="Arial" w:cs="Arial"/>
          <w:sz w:val="24"/>
          <w:szCs w:val="24"/>
        </w:rPr>
        <w:t>BORGES, Rosemary Pessoa</w:t>
      </w:r>
      <w:r w:rsidR="00B253A3">
        <w:rPr>
          <w:rFonts w:ascii="Arial" w:hAnsi="Arial" w:cs="Arial"/>
          <w:sz w:val="24"/>
          <w:szCs w:val="24"/>
        </w:rPr>
        <w:t>.</w:t>
      </w:r>
      <w:r w:rsidRPr="00B31EB0">
        <w:rPr>
          <w:rFonts w:ascii="Arial" w:hAnsi="Arial" w:cs="Arial"/>
          <w:sz w:val="24"/>
          <w:szCs w:val="24"/>
        </w:rPr>
        <w:t xml:space="preserve"> </w:t>
      </w:r>
      <w:r w:rsidRPr="00B253A3">
        <w:rPr>
          <w:rFonts w:ascii="Arial" w:hAnsi="Arial" w:cs="Arial"/>
          <w:b/>
          <w:bCs/>
          <w:sz w:val="24"/>
          <w:szCs w:val="24"/>
        </w:rPr>
        <w:t>Tecnologia da informação e comunicação I</w:t>
      </w:r>
      <w:r w:rsidRPr="00B31EB0">
        <w:rPr>
          <w:rFonts w:ascii="Arial" w:hAnsi="Arial" w:cs="Arial"/>
          <w:sz w:val="24"/>
          <w:szCs w:val="24"/>
        </w:rPr>
        <w:t xml:space="preserve"> (livro eletrônico). Natal: IFRN, 2019. 1.234,9 Kb ; PDF. il. Color</w:t>
      </w:r>
      <w:r w:rsidR="00B253A3">
        <w:rPr>
          <w:rFonts w:ascii="Arial" w:hAnsi="Arial" w:cs="Arial"/>
          <w:sz w:val="24"/>
          <w:szCs w:val="24"/>
        </w:rPr>
        <w:t>.</w:t>
      </w:r>
    </w:p>
    <w:p w14:paraId="7C6752CB" w14:textId="77777777" w:rsidR="00B253A3" w:rsidRPr="00B31EB0" w:rsidRDefault="00B253A3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93353B6" w14:textId="7A5AF296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253A3">
        <w:rPr>
          <w:rFonts w:ascii="Arial" w:hAnsi="Arial" w:cs="Arial"/>
          <w:b/>
          <w:bCs/>
          <w:sz w:val="24"/>
          <w:szCs w:val="24"/>
        </w:rPr>
        <w:t>BRASIL</w:t>
      </w:r>
      <w:r w:rsidRPr="00B31EB0">
        <w:rPr>
          <w:rFonts w:ascii="Arial" w:hAnsi="Arial" w:cs="Arial"/>
          <w:sz w:val="24"/>
          <w:szCs w:val="24"/>
        </w:rPr>
        <w:t>, GUIA DE BOAS PRÁTICASLEI GERAL DE PROTEÇÃO DE DADOS (LGPD), versão 2, agosto de 2020</w:t>
      </w:r>
      <w:r w:rsidR="00B253A3">
        <w:rPr>
          <w:rFonts w:ascii="Arial" w:hAnsi="Arial" w:cs="Arial"/>
          <w:sz w:val="24"/>
          <w:szCs w:val="24"/>
        </w:rPr>
        <w:t>.</w:t>
      </w:r>
    </w:p>
    <w:p w14:paraId="511F3C77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365F88C8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  <w:r w:rsidRPr="00B31EB0">
        <w:rPr>
          <w:rFonts w:ascii="Arial" w:hAnsi="Arial" w:cs="Arial"/>
          <w:sz w:val="24"/>
          <w:szCs w:val="24"/>
          <w:lang w:val="it-IT"/>
        </w:rPr>
        <w:t xml:space="preserve">DEITEL, H. M. </w:t>
      </w:r>
      <w:r w:rsidRPr="00B31EB0">
        <w:rPr>
          <w:rFonts w:ascii="Arial" w:hAnsi="Arial" w:cs="Arial"/>
          <w:b/>
          <w:sz w:val="24"/>
          <w:szCs w:val="24"/>
          <w:lang w:val="it-IT"/>
        </w:rPr>
        <w:t>E-bussiness e e-commerce para administradores.</w:t>
      </w:r>
      <w:r w:rsidRPr="00B31EB0">
        <w:rPr>
          <w:rFonts w:ascii="Arial" w:hAnsi="Arial" w:cs="Arial"/>
          <w:sz w:val="24"/>
          <w:szCs w:val="24"/>
          <w:lang w:val="it-IT"/>
        </w:rPr>
        <w:t xml:space="preserve"> São Paulo: Pearson, 2014.</w:t>
      </w:r>
    </w:p>
    <w:p w14:paraId="0A0F3B8C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056C2A00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31EB0">
        <w:rPr>
          <w:rFonts w:ascii="Arial" w:hAnsi="Arial" w:cs="Arial"/>
          <w:color w:val="222222"/>
          <w:sz w:val="24"/>
          <w:szCs w:val="24"/>
          <w:shd w:val="clear" w:color="auto" w:fill="FFFFFF"/>
        </w:rPr>
        <w:t>GARCIA, Lara Rocha et al. </w:t>
      </w:r>
      <w:r w:rsidRPr="00B31EB0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Lei Geral de Proteção de Dados (LGPD): guia de implantação</w:t>
      </w:r>
      <w:r w:rsidRPr="00B31EB0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. Editora </w:t>
      </w:r>
      <w:proofErr w:type="spellStart"/>
      <w:r w:rsidRPr="00B31EB0">
        <w:rPr>
          <w:rFonts w:ascii="Arial" w:hAnsi="Arial" w:cs="Arial"/>
          <w:color w:val="222222"/>
          <w:sz w:val="24"/>
          <w:szCs w:val="24"/>
          <w:shd w:val="clear" w:color="auto" w:fill="FFFFFF"/>
        </w:rPr>
        <w:t>Blucher</w:t>
      </w:r>
      <w:proofErr w:type="spellEnd"/>
      <w:r w:rsidRPr="00B31EB0">
        <w:rPr>
          <w:rFonts w:ascii="Arial" w:hAnsi="Arial" w:cs="Arial"/>
          <w:color w:val="222222"/>
          <w:sz w:val="24"/>
          <w:szCs w:val="24"/>
          <w:shd w:val="clear" w:color="auto" w:fill="FFFFFF"/>
        </w:rPr>
        <w:t>, 2020.</w:t>
      </w:r>
    </w:p>
    <w:p w14:paraId="2194080F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4705FAEB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  <w:r w:rsidRPr="00B31EB0">
        <w:rPr>
          <w:rFonts w:ascii="Arial" w:hAnsi="Arial" w:cs="Arial"/>
          <w:sz w:val="24"/>
          <w:szCs w:val="24"/>
          <w:lang w:val="it-IT"/>
        </w:rPr>
        <w:t xml:space="preserve">CRUZ, Tadeu. </w:t>
      </w:r>
      <w:r w:rsidRPr="00B31EB0">
        <w:rPr>
          <w:rFonts w:ascii="Arial" w:hAnsi="Arial" w:cs="Arial"/>
          <w:b/>
          <w:sz w:val="24"/>
          <w:szCs w:val="24"/>
          <w:lang w:val="it-IT"/>
        </w:rPr>
        <w:t>Sistemas de informações gerenciais.</w:t>
      </w:r>
      <w:r w:rsidRPr="00B31EB0">
        <w:rPr>
          <w:rFonts w:ascii="Arial" w:hAnsi="Arial" w:cs="Arial"/>
          <w:sz w:val="24"/>
          <w:szCs w:val="24"/>
          <w:lang w:val="it-IT"/>
        </w:rPr>
        <w:t xml:space="preserve"> São Paulo: Atlas, 2014.</w:t>
      </w:r>
    </w:p>
    <w:p w14:paraId="4B77F08C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53540945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  <w:r w:rsidRPr="00B31EB0">
        <w:rPr>
          <w:rFonts w:ascii="Arial" w:hAnsi="Arial" w:cs="Arial"/>
          <w:sz w:val="24"/>
          <w:szCs w:val="24"/>
          <w:lang w:val="it-IT"/>
        </w:rPr>
        <w:t xml:space="preserve">MONTEIRO, Mário A. </w:t>
      </w:r>
      <w:r w:rsidRPr="00B31EB0">
        <w:rPr>
          <w:rFonts w:ascii="Arial" w:hAnsi="Arial" w:cs="Arial"/>
          <w:b/>
          <w:sz w:val="24"/>
          <w:szCs w:val="24"/>
          <w:lang w:val="it-IT"/>
        </w:rPr>
        <w:t>Introdução à organização de computadores.</w:t>
      </w:r>
      <w:r w:rsidRPr="00B31EB0">
        <w:rPr>
          <w:rFonts w:ascii="Arial" w:hAnsi="Arial" w:cs="Arial"/>
          <w:sz w:val="24"/>
          <w:szCs w:val="24"/>
          <w:lang w:val="it-IT"/>
        </w:rPr>
        <w:t xml:space="preserve"> São Paulo:  LTC, 2012.</w:t>
      </w:r>
    </w:p>
    <w:p w14:paraId="59F470CF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11989FC0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  <w:r w:rsidRPr="00B31EB0">
        <w:rPr>
          <w:rFonts w:ascii="Arial" w:hAnsi="Arial" w:cs="Arial"/>
          <w:sz w:val="24"/>
          <w:szCs w:val="24"/>
          <w:lang w:val="it-IT"/>
        </w:rPr>
        <w:t xml:space="preserve">SCHNEIDER, Sabrina; LEYER, Michael. </w:t>
      </w:r>
      <w:r w:rsidRPr="00B253A3">
        <w:rPr>
          <w:rFonts w:ascii="Arial" w:hAnsi="Arial" w:cs="Arial"/>
          <w:b/>
          <w:bCs/>
          <w:sz w:val="24"/>
          <w:szCs w:val="24"/>
          <w:lang w:val="it-IT"/>
        </w:rPr>
        <w:t>Me or information technology?</w:t>
      </w:r>
      <w:r w:rsidRPr="00B31EB0">
        <w:rPr>
          <w:rFonts w:ascii="Arial" w:hAnsi="Arial" w:cs="Arial"/>
          <w:sz w:val="24"/>
          <w:szCs w:val="24"/>
          <w:lang w:val="it-IT"/>
        </w:rPr>
        <w:t xml:space="preserve"> Adoption of artificial intelligence in the delegation of personal strategic decisions. Managerial and Decision Economics, v. 40, n. 3, p. 223-231, 2019.</w:t>
      </w:r>
    </w:p>
    <w:p w14:paraId="27354778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42037B58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  <w:r w:rsidRPr="00B31EB0">
        <w:rPr>
          <w:rFonts w:ascii="Arial" w:hAnsi="Arial" w:cs="Arial"/>
          <w:sz w:val="24"/>
          <w:szCs w:val="24"/>
          <w:lang w:val="it-IT"/>
        </w:rPr>
        <w:t xml:space="preserve">SZYMKOWIAK, Andrzej et al. </w:t>
      </w:r>
      <w:r w:rsidRPr="00B253A3">
        <w:rPr>
          <w:rFonts w:ascii="Arial" w:hAnsi="Arial" w:cs="Arial"/>
          <w:b/>
          <w:bCs/>
          <w:sz w:val="24"/>
          <w:szCs w:val="24"/>
          <w:lang w:val="it-IT"/>
        </w:rPr>
        <w:t>Information technology and Gen Z</w:t>
      </w:r>
      <w:r w:rsidRPr="00B31EB0">
        <w:rPr>
          <w:rFonts w:ascii="Arial" w:hAnsi="Arial" w:cs="Arial"/>
          <w:sz w:val="24"/>
          <w:szCs w:val="24"/>
          <w:lang w:val="it-IT"/>
        </w:rPr>
        <w:t>: The role of teachers, the internet, and technology in the education of young people. Technology in Society, v. 65, p. 101565, 2021.</w:t>
      </w:r>
    </w:p>
    <w:p w14:paraId="1A9FB404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7BC9B725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  <w:r w:rsidRPr="00B31EB0">
        <w:rPr>
          <w:rFonts w:ascii="Arial" w:hAnsi="Arial" w:cs="Arial"/>
          <w:sz w:val="24"/>
          <w:szCs w:val="24"/>
          <w:lang w:val="it-IT"/>
        </w:rPr>
        <w:t xml:space="preserve">SANTOS, Aldemar de Araújo. </w:t>
      </w:r>
      <w:r w:rsidRPr="00B31EB0">
        <w:rPr>
          <w:rFonts w:ascii="Arial" w:hAnsi="Arial" w:cs="Arial"/>
          <w:b/>
          <w:sz w:val="24"/>
          <w:szCs w:val="24"/>
          <w:lang w:val="it-IT"/>
        </w:rPr>
        <w:t>Informática na empresa.</w:t>
      </w:r>
      <w:r w:rsidRPr="00B31EB0">
        <w:rPr>
          <w:rFonts w:ascii="Arial" w:hAnsi="Arial" w:cs="Arial"/>
          <w:sz w:val="24"/>
          <w:szCs w:val="24"/>
          <w:lang w:val="it-IT"/>
        </w:rPr>
        <w:t xml:space="preserve"> São Paulo: Atlas, 2010.</w:t>
      </w:r>
    </w:p>
    <w:p w14:paraId="04840167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573682BD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  <w:r w:rsidRPr="00B31EB0">
        <w:rPr>
          <w:rFonts w:ascii="Arial" w:hAnsi="Arial" w:cs="Arial"/>
          <w:sz w:val="24"/>
          <w:szCs w:val="24"/>
          <w:lang w:val="it-IT"/>
        </w:rPr>
        <w:t>STAIR, Ralph; REYNOLDS, George; STAIR, Ralph M. P</w:t>
      </w:r>
      <w:r w:rsidRPr="00B253A3">
        <w:rPr>
          <w:rFonts w:ascii="Arial" w:hAnsi="Arial" w:cs="Arial"/>
          <w:b/>
          <w:bCs/>
          <w:sz w:val="24"/>
          <w:szCs w:val="24"/>
          <w:lang w:val="it-IT"/>
        </w:rPr>
        <w:t>rincipios de sistemas de información</w:t>
      </w:r>
      <w:r w:rsidRPr="00B31EB0">
        <w:rPr>
          <w:rFonts w:ascii="Arial" w:hAnsi="Arial" w:cs="Arial"/>
          <w:sz w:val="24"/>
          <w:szCs w:val="24"/>
          <w:lang w:val="it-IT"/>
        </w:rPr>
        <w:t>. Cengage Learning Editores, SA De CV, 2013.</w:t>
      </w:r>
    </w:p>
    <w:p w14:paraId="614280F2" w14:textId="77777777" w:rsidR="0083724E" w:rsidRPr="00B31EB0" w:rsidRDefault="0083724E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  <w:lang w:val="it-IT"/>
        </w:rPr>
      </w:pPr>
    </w:p>
    <w:p w14:paraId="4F59C085" w14:textId="77777777" w:rsidR="00F41990" w:rsidRPr="00B31EB0" w:rsidRDefault="00F41990" w:rsidP="00B31EB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F41990" w:rsidRPr="00B31E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AEAAFF" w14:textId="77777777" w:rsidR="009320ED" w:rsidRDefault="009320ED" w:rsidP="00664695">
      <w:pPr>
        <w:spacing w:after="0" w:line="240" w:lineRule="auto"/>
      </w:pPr>
      <w:r>
        <w:separator/>
      </w:r>
    </w:p>
  </w:endnote>
  <w:endnote w:type="continuationSeparator" w:id="0">
    <w:p w14:paraId="5C22587F" w14:textId="77777777" w:rsidR="009320ED" w:rsidRDefault="009320ED" w:rsidP="006646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tisSemiSans Light">
    <w:altName w:val="Calibri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F34657" w14:textId="77777777" w:rsidR="009320ED" w:rsidRDefault="009320ED" w:rsidP="00664695">
      <w:pPr>
        <w:spacing w:after="0" w:line="240" w:lineRule="auto"/>
      </w:pPr>
      <w:r>
        <w:separator/>
      </w:r>
    </w:p>
  </w:footnote>
  <w:footnote w:type="continuationSeparator" w:id="0">
    <w:p w14:paraId="68039043" w14:textId="77777777" w:rsidR="009320ED" w:rsidRDefault="009320ED" w:rsidP="006646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A55D0C"/>
    <w:multiLevelType w:val="hybridMultilevel"/>
    <w:tmpl w:val="9E42D92A"/>
    <w:lvl w:ilvl="0" w:tplc="04160001">
      <w:start w:val="1"/>
      <w:numFmt w:val="bullet"/>
      <w:lvlText w:val=""/>
      <w:lvlJc w:val="left"/>
      <w:pPr>
        <w:ind w:left="14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1" w15:restartNumberingAfterBreak="0">
    <w:nsid w:val="5E681262"/>
    <w:multiLevelType w:val="hybridMultilevel"/>
    <w:tmpl w:val="B7F487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5053982">
    <w:abstractNumId w:val="1"/>
  </w:num>
  <w:num w:numId="2" w16cid:durableId="21263834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24E"/>
    <w:rsid w:val="001531B2"/>
    <w:rsid w:val="00212722"/>
    <w:rsid w:val="00664695"/>
    <w:rsid w:val="006A7071"/>
    <w:rsid w:val="00821E67"/>
    <w:rsid w:val="0083724E"/>
    <w:rsid w:val="00877F67"/>
    <w:rsid w:val="008B54C4"/>
    <w:rsid w:val="008C03E0"/>
    <w:rsid w:val="008E6A6C"/>
    <w:rsid w:val="009320ED"/>
    <w:rsid w:val="00B253A3"/>
    <w:rsid w:val="00B31EB0"/>
    <w:rsid w:val="00E14ECE"/>
    <w:rsid w:val="00F41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D8843C"/>
  <w15:chartTrackingRefBased/>
  <w15:docId w15:val="{B1A2378B-A06B-4283-AE82-4013B0363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83724E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21E6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nhideWhenUsed/>
    <w:rsid w:val="00837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83724E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nfase">
    <w:name w:val="Emphasis"/>
    <w:qFormat/>
    <w:rsid w:val="0083724E"/>
    <w:rPr>
      <w:i/>
      <w:iCs/>
    </w:rPr>
  </w:style>
  <w:style w:type="paragraph" w:styleId="PargrafodaLista">
    <w:name w:val="List Paragraph"/>
    <w:basedOn w:val="Normal"/>
    <w:uiPriority w:val="34"/>
    <w:qFormat/>
    <w:rsid w:val="0083724E"/>
    <w:pPr>
      <w:ind w:left="720"/>
      <w:contextualSpacing/>
    </w:pPr>
    <w:rPr>
      <w:rFonts w:ascii="Arial" w:hAnsi="Arial"/>
      <w:sz w:val="24"/>
    </w:rPr>
  </w:style>
  <w:style w:type="paragraph" w:styleId="Corpodetexto2">
    <w:name w:val="Body Text 2"/>
    <w:basedOn w:val="Normal"/>
    <w:link w:val="Corpodetexto2Char"/>
    <w:uiPriority w:val="99"/>
    <w:semiHidden/>
    <w:rsid w:val="0083724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83724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Pargrafo">
    <w:name w:val="Parágrafo"/>
    <w:basedOn w:val="Normal"/>
    <w:link w:val="PargrafoChar"/>
    <w:uiPriority w:val="99"/>
    <w:rsid w:val="0083724E"/>
    <w:pPr>
      <w:tabs>
        <w:tab w:val="left" w:pos="580"/>
      </w:tabs>
      <w:autoSpaceDE w:val="0"/>
      <w:autoSpaceDN w:val="0"/>
      <w:adjustRightInd w:val="0"/>
      <w:spacing w:after="0" w:line="306" w:lineRule="atLeast"/>
      <w:ind w:firstLine="340"/>
      <w:jc w:val="both"/>
      <w:textAlignment w:val="center"/>
    </w:pPr>
    <w:rPr>
      <w:rFonts w:ascii="RotisSemiSans Light" w:eastAsia="Times New Roman" w:hAnsi="RotisSemiSans Light" w:cs="RotisSemiSans Light"/>
      <w:color w:val="000000"/>
      <w:w w:val="95"/>
      <w:sz w:val="26"/>
      <w:szCs w:val="26"/>
      <w:lang w:eastAsia="pt-BR"/>
    </w:rPr>
  </w:style>
  <w:style w:type="character" w:customStyle="1" w:styleId="PargrafoChar">
    <w:name w:val="Parágrafo Char"/>
    <w:basedOn w:val="Fontepargpadro"/>
    <w:link w:val="Pargrafo"/>
    <w:uiPriority w:val="99"/>
    <w:rsid w:val="0083724E"/>
    <w:rPr>
      <w:rFonts w:ascii="RotisSemiSans Light" w:eastAsia="Times New Roman" w:hAnsi="RotisSemiSans Light" w:cs="RotisSemiSans Light"/>
      <w:color w:val="000000"/>
      <w:w w:val="95"/>
      <w:sz w:val="26"/>
      <w:szCs w:val="26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1E67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Cabealho">
    <w:name w:val="header"/>
    <w:basedOn w:val="Normal"/>
    <w:link w:val="CabealhoChar"/>
    <w:uiPriority w:val="99"/>
    <w:unhideWhenUsed/>
    <w:rsid w:val="006646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4695"/>
  </w:style>
  <w:style w:type="paragraph" w:styleId="Rodap">
    <w:name w:val="footer"/>
    <w:basedOn w:val="Normal"/>
    <w:link w:val="RodapChar"/>
    <w:uiPriority w:val="99"/>
    <w:unhideWhenUsed/>
    <w:rsid w:val="006646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4695"/>
  </w:style>
  <w:style w:type="character" w:styleId="Forte">
    <w:name w:val="Strong"/>
    <w:uiPriority w:val="22"/>
    <w:qFormat/>
    <w:rsid w:val="001531B2"/>
    <w:rPr>
      <w:b/>
      <w:bCs/>
    </w:rPr>
  </w:style>
  <w:style w:type="character" w:customStyle="1" w:styleId="NormalWebChar">
    <w:name w:val="Normal (Web) Char"/>
    <w:link w:val="NormalWeb"/>
    <w:locked/>
    <w:rsid w:val="001531B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msonormal">
    <w:name w:val="x_msonormal"/>
    <w:basedOn w:val="Normal"/>
    <w:uiPriority w:val="99"/>
    <w:rsid w:val="001531B2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72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952</Words>
  <Characters>5145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Castilho</dc:creator>
  <cp:keywords/>
  <dc:description/>
  <cp:lastModifiedBy>Marcelo Zambon</cp:lastModifiedBy>
  <cp:revision>8</cp:revision>
  <dcterms:created xsi:type="dcterms:W3CDTF">2023-08-09T20:25:00Z</dcterms:created>
  <dcterms:modified xsi:type="dcterms:W3CDTF">2024-05-31T23:54:00Z</dcterms:modified>
</cp:coreProperties>
</file>